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84"/>
        <w:gridCol w:w="2290"/>
      </w:tblGrid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Название</w:t>
            </w:r>
          </w:p>
        </w:tc>
        <w:tc>
          <w:tcPr>
            <w:tcW w:w="8074" w:type="dxa"/>
            <w:gridSpan w:val="2"/>
          </w:tcPr>
          <w:p w:rsidR="007C1EDF" w:rsidRPr="00D401D6" w:rsidRDefault="007C1EDF" w:rsidP="007C1EDF">
            <w:pPr>
              <w:rPr>
                <w:b/>
                <w:sz w:val="32"/>
                <w:szCs w:val="32"/>
              </w:rPr>
            </w:pPr>
            <w:r w:rsidRPr="00D401D6">
              <w:rPr>
                <w:b/>
                <w:sz w:val="32"/>
                <w:szCs w:val="32"/>
              </w:rPr>
              <w:t>Мастика ТЭПСАН НР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Товарное название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Мастика ТЭПСАН НР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Технические условия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8074" w:type="dxa"/>
            <w:gridSpan w:val="2"/>
          </w:tcPr>
          <w:p w:rsidR="005C6FDE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Мастика ТЭПСАН НР используется для устройства гидроизолирующих покрытий при устройстве и ремонте кровель</w:t>
            </w:r>
            <w:r w:rsidR="005C6FDE" w:rsidRPr="005D44AC">
              <w:rPr>
                <w:sz w:val="24"/>
                <w:szCs w:val="24"/>
              </w:rPr>
              <w:t xml:space="preserve">, устройстве гидроизоляции фундаментов, адгезионного слоя при укладке асфальтобетонного покрытия при строительстве и ремонте стальных и железобетонных мостовых конструкций.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Устойчивость к воздействию</w:t>
            </w:r>
          </w:p>
        </w:tc>
        <w:tc>
          <w:tcPr>
            <w:tcW w:w="8074" w:type="dxa"/>
            <w:gridSpan w:val="2"/>
          </w:tcPr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Обладает хорошей адгезией к металлу, бетону, рубероиду, дереву. </w:t>
            </w:r>
          </w:p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Имеет высокую водонепроницаемость, достаточную стойкость к УФ-излучению.</w:t>
            </w:r>
          </w:p>
          <w:p w:rsidR="007C1EDF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Гарантированная тепло (до +110С) –  и </w:t>
            </w:r>
            <w:proofErr w:type="spellStart"/>
            <w:r w:rsidRPr="005D44AC">
              <w:rPr>
                <w:sz w:val="24"/>
                <w:szCs w:val="24"/>
              </w:rPr>
              <w:t>морозо</w:t>
            </w:r>
            <w:proofErr w:type="spellEnd"/>
            <w:r w:rsidRPr="005D44AC">
              <w:rPr>
                <w:sz w:val="24"/>
                <w:szCs w:val="24"/>
              </w:rPr>
              <w:t xml:space="preserve"> (до – 60С) - стойкостью.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хранения</w:t>
            </w:r>
          </w:p>
        </w:tc>
        <w:tc>
          <w:tcPr>
            <w:tcW w:w="8074" w:type="dxa"/>
            <w:gridSpan w:val="2"/>
          </w:tcPr>
          <w:p w:rsidR="007C1EDF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В герметичной упаковке </w:t>
            </w:r>
            <w:proofErr w:type="gramStart"/>
            <w:r w:rsidRPr="005D44AC">
              <w:rPr>
                <w:sz w:val="24"/>
                <w:szCs w:val="24"/>
              </w:rPr>
              <w:t>на складах</w:t>
            </w:r>
            <w:proofErr w:type="gramEnd"/>
            <w:r w:rsidRPr="005D44AC">
              <w:rPr>
                <w:sz w:val="24"/>
                <w:szCs w:val="24"/>
              </w:rPr>
              <w:t xml:space="preserve"> предназначенных для хранения ЛВЖ, защищенных от воздействия прямых солнечных лучей и атмосферных осадков.</w:t>
            </w:r>
          </w:p>
          <w:p w:rsidR="00A907E2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Гарантийный срок хранения в металлической таре – 12месяцев.</w:t>
            </w:r>
          </w:p>
        </w:tc>
      </w:tr>
      <w:tr w:rsidR="00A907E2" w:rsidTr="005D44AC">
        <w:tc>
          <w:tcPr>
            <w:tcW w:w="2122" w:type="dxa"/>
          </w:tcPr>
          <w:p w:rsidR="00A907E2" w:rsidRPr="005D44AC" w:rsidRDefault="00A907E2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784" w:type="dxa"/>
          </w:tcPr>
          <w:p w:rsidR="00A907E2" w:rsidRPr="005D44AC" w:rsidRDefault="00A907E2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Условная прочность М</w:t>
            </w:r>
            <w:r w:rsidR="00616074" w:rsidRPr="005D44AC">
              <w:rPr>
                <w:sz w:val="24"/>
                <w:szCs w:val="24"/>
              </w:rPr>
              <w:t>П</w:t>
            </w:r>
            <w:r w:rsidRPr="005D44AC">
              <w:rPr>
                <w:sz w:val="24"/>
                <w:szCs w:val="24"/>
              </w:rPr>
              <w:t>а (кг\см</w:t>
            </w:r>
            <w:r w:rsidR="00616074" w:rsidRPr="005D44AC">
              <w:rPr>
                <w:sz w:val="24"/>
                <w:szCs w:val="24"/>
              </w:rPr>
              <w:t>2)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Относительное удлинение, %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Прочность сцепления с поверхностью, Мпа (кг\см2)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*бетон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*сталь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*оцинкованное железо</w:t>
            </w:r>
          </w:p>
          <w:p w:rsidR="00616074" w:rsidRPr="005D44AC" w:rsidRDefault="00616074" w:rsidP="00616074">
            <w:pPr>
              <w:rPr>
                <w:rFonts w:cstheme="minorHAnsi"/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4.    Теплостойкость при </w:t>
            </w:r>
            <w:r w:rsidRPr="005D44AC">
              <w:rPr>
                <w:sz w:val="24"/>
                <w:szCs w:val="24"/>
                <w:lang w:val="en-US"/>
              </w:rPr>
              <w:t>t</w:t>
            </w:r>
            <w:r w:rsidRPr="005D44AC">
              <w:rPr>
                <w:sz w:val="24"/>
                <w:szCs w:val="24"/>
              </w:rPr>
              <w:t>=110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="00C22C23" w:rsidRPr="005D44AC">
              <w:rPr>
                <w:rFonts w:cstheme="minorHAnsi"/>
                <w:sz w:val="24"/>
                <w:szCs w:val="24"/>
              </w:rPr>
              <w:t>, ч, не менее</w:t>
            </w:r>
          </w:p>
          <w:p w:rsidR="00616074" w:rsidRPr="005D44AC" w:rsidRDefault="00616074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5.    Гибкость на стержне </w:t>
            </w:r>
            <w:r w:rsidRPr="005D44AC">
              <w:rPr>
                <w:sz w:val="24"/>
                <w:szCs w:val="24"/>
                <w:lang w:val="en-US"/>
              </w:rPr>
              <w:t>d</w:t>
            </w:r>
            <w:r w:rsidRPr="005D44AC">
              <w:rPr>
                <w:sz w:val="24"/>
                <w:szCs w:val="24"/>
              </w:rPr>
              <w:t xml:space="preserve">10мм, 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Pr="005D44AC">
              <w:rPr>
                <w:sz w:val="24"/>
                <w:szCs w:val="24"/>
              </w:rPr>
              <w:t xml:space="preserve">С, не менее 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6.     Водонепроницаемость </w:t>
            </w:r>
            <w:proofErr w:type="gramStart"/>
            <w:r w:rsidRPr="005D44AC">
              <w:rPr>
                <w:sz w:val="24"/>
                <w:szCs w:val="24"/>
              </w:rPr>
              <w:t>в течении</w:t>
            </w:r>
            <w:proofErr w:type="gramEnd"/>
            <w:r w:rsidRPr="005D44AC">
              <w:rPr>
                <w:sz w:val="24"/>
                <w:szCs w:val="24"/>
              </w:rPr>
              <w:t xml:space="preserve"> 1 суток при        давлении 1МПА (10кг\см2)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 7.    Содержание сухого вещества после полимеризации в </w:t>
            </w:r>
            <w:proofErr w:type="gramStart"/>
            <w:r w:rsidRPr="005D44AC">
              <w:rPr>
                <w:sz w:val="24"/>
                <w:szCs w:val="24"/>
              </w:rPr>
              <w:t>пределах ,</w:t>
            </w:r>
            <w:proofErr w:type="gramEnd"/>
            <w:r w:rsidRPr="005D44AC">
              <w:rPr>
                <w:sz w:val="24"/>
                <w:szCs w:val="24"/>
              </w:rPr>
              <w:t xml:space="preserve"> %%</w:t>
            </w:r>
          </w:p>
        </w:tc>
        <w:tc>
          <w:tcPr>
            <w:tcW w:w="2290" w:type="dxa"/>
          </w:tcPr>
          <w:p w:rsidR="00A907E2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0,8 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400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</w:p>
          <w:p w:rsidR="003D7227" w:rsidRDefault="003D7227" w:rsidP="007C1EDF">
            <w:pPr>
              <w:rPr>
                <w:sz w:val="24"/>
                <w:szCs w:val="24"/>
              </w:rPr>
            </w:pP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D44AC">
              <w:rPr>
                <w:sz w:val="24"/>
                <w:szCs w:val="24"/>
              </w:rPr>
              <w:t>0,5 (5)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0.8(8)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0.5(50</w:t>
            </w:r>
          </w:p>
          <w:p w:rsidR="00616074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3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-50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Выдерживает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40-70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Срок службы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Не менее 20 лет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Полимерно-битумная основа композиции и отвержденная мастика</w:t>
            </w:r>
            <w:r w:rsidR="005D44AC" w:rsidRPr="005D44AC">
              <w:rPr>
                <w:sz w:val="24"/>
                <w:szCs w:val="24"/>
              </w:rPr>
              <w:t xml:space="preserve"> – биологически инертны и относятся к 4-му классу опасности.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Токсичность и пожароопасность не отвержденной мастики опр</w:t>
            </w:r>
            <w:r w:rsidR="00D401D6">
              <w:rPr>
                <w:sz w:val="24"/>
                <w:szCs w:val="24"/>
              </w:rPr>
              <w:t>е</w:t>
            </w:r>
            <w:r w:rsidRPr="005D44AC">
              <w:rPr>
                <w:sz w:val="24"/>
                <w:szCs w:val="24"/>
              </w:rPr>
              <w:t>деляются наличие</w:t>
            </w:r>
            <w:r w:rsidR="00D401D6">
              <w:rPr>
                <w:sz w:val="24"/>
                <w:szCs w:val="24"/>
              </w:rPr>
              <w:t>м</w:t>
            </w:r>
            <w:r w:rsidRPr="005D44AC">
              <w:rPr>
                <w:sz w:val="24"/>
                <w:szCs w:val="24"/>
              </w:rPr>
              <w:t xml:space="preserve"> в ней ароматических растворителей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поставки</w:t>
            </w:r>
          </w:p>
        </w:tc>
        <w:tc>
          <w:tcPr>
            <w:tcW w:w="8074" w:type="dxa"/>
            <w:gridSpan w:val="2"/>
          </w:tcPr>
          <w:p w:rsidR="007C1EDF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поставляется в металлической таре </w:t>
            </w:r>
            <w:proofErr w:type="gramStart"/>
            <w:r w:rsidRPr="005D44AC">
              <w:rPr>
                <w:sz w:val="24"/>
                <w:szCs w:val="24"/>
              </w:rPr>
              <w:t xml:space="preserve">( </w:t>
            </w:r>
            <w:proofErr w:type="spellStart"/>
            <w:r w:rsidRPr="005D44AC">
              <w:rPr>
                <w:sz w:val="24"/>
                <w:szCs w:val="24"/>
              </w:rPr>
              <w:t>евроведро</w:t>
            </w:r>
            <w:proofErr w:type="spellEnd"/>
            <w:proofErr w:type="gramEnd"/>
            <w:r w:rsidRPr="005D44AC">
              <w:rPr>
                <w:sz w:val="24"/>
                <w:szCs w:val="24"/>
              </w:rPr>
              <w:t xml:space="preserve"> (жесть 0,35мм) с крышкой корона емкостью 10, 20 </w:t>
            </w:r>
            <w:proofErr w:type="spellStart"/>
            <w:r w:rsidRPr="005D44AC">
              <w:rPr>
                <w:sz w:val="24"/>
                <w:szCs w:val="24"/>
              </w:rPr>
              <w:t>лл</w:t>
            </w:r>
            <w:proofErr w:type="spellEnd"/>
            <w:r w:rsidRPr="005D44AC">
              <w:rPr>
                <w:sz w:val="24"/>
                <w:szCs w:val="24"/>
              </w:rPr>
              <w:t xml:space="preserve"> ( 10, 20 кг соответс</w:t>
            </w:r>
            <w:r>
              <w:rPr>
                <w:sz w:val="24"/>
                <w:szCs w:val="24"/>
              </w:rPr>
              <w:t>т</w:t>
            </w:r>
            <w:r w:rsidRPr="005D44AC">
              <w:rPr>
                <w:sz w:val="24"/>
                <w:szCs w:val="24"/>
              </w:rPr>
              <w:t>венно)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Допускается к перевозке любым видом транспорта за исключением авиационного.</w:t>
            </w:r>
          </w:p>
        </w:tc>
      </w:tr>
    </w:tbl>
    <w:p w:rsidR="000E5E31" w:rsidRDefault="000E5E31" w:rsidP="007C1EDF"/>
    <w:sectPr w:rsidR="000E5E31" w:rsidSect="007C1E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683"/>
    <w:multiLevelType w:val="hybridMultilevel"/>
    <w:tmpl w:val="745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F"/>
    <w:rsid w:val="00096B79"/>
    <w:rsid w:val="000E5E31"/>
    <w:rsid w:val="002F3613"/>
    <w:rsid w:val="003D7227"/>
    <w:rsid w:val="005C6FDE"/>
    <w:rsid w:val="005D44AC"/>
    <w:rsid w:val="00616074"/>
    <w:rsid w:val="006F66FB"/>
    <w:rsid w:val="007C1EDF"/>
    <w:rsid w:val="00A907E2"/>
    <w:rsid w:val="00C22C23"/>
    <w:rsid w:val="00D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FEEB"/>
  <w15:chartTrackingRefBased/>
  <w15:docId w15:val="{01B162D5-E299-4918-87F0-A1C159C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2018-06-09T12:05:00Z</dcterms:created>
  <dcterms:modified xsi:type="dcterms:W3CDTF">2018-06-22T09:54:00Z</dcterms:modified>
</cp:coreProperties>
</file>